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E6" w:rsidRPr="00B86776" w:rsidRDefault="003E08E6" w:rsidP="0096729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86776">
        <w:rPr>
          <w:b/>
          <w:bCs/>
          <w:color w:val="auto"/>
          <w:sz w:val="28"/>
          <w:szCs w:val="28"/>
        </w:rPr>
        <w:t>Předběžné informace k zápisu k základnímu vzdělávání</w:t>
      </w:r>
    </w:p>
    <w:p w:rsidR="003E08E6" w:rsidRDefault="003E08E6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E08E6" w:rsidRDefault="003E08E6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škole</w:t>
      </w:r>
    </w:p>
    <w:p w:rsidR="0096729E" w:rsidRDefault="0096729E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E08E6" w:rsidRPr="00FC631C" w:rsidRDefault="003E08E6" w:rsidP="00BA6628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 xml:space="preserve">Základní škola waldorfská vzdělává žáky se speciálními vzdělávacími potřebami podle vzdělávacího oboru </w:t>
      </w:r>
      <w:r w:rsidR="00A6798A" w:rsidRPr="00FC631C">
        <w:rPr>
          <w:bCs/>
          <w:color w:val="auto"/>
        </w:rPr>
        <w:t>„</w:t>
      </w:r>
      <w:r w:rsidRPr="00FC631C">
        <w:rPr>
          <w:bCs/>
          <w:color w:val="auto"/>
        </w:rPr>
        <w:t>Základní škol</w:t>
      </w:r>
      <w:r w:rsidR="00A6798A" w:rsidRPr="00FC631C">
        <w:rPr>
          <w:bCs/>
          <w:color w:val="auto"/>
        </w:rPr>
        <w:t>a“ (výstup - základní vzdělání)</w:t>
      </w:r>
      <w:r w:rsidRPr="00FC631C">
        <w:rPr>
          <w:bCs/>
          <w:color w:val="auto"/>
        </w:rPr>
        <w:t xml:space="preserve">. </w:t>
      </w:r>
      <w:r w:rsidR="00A6798A" w:rsidRPr="00FC631C">
        <w:rPr>
          <w:bCs/>
          <w:color w:val="auto"/>
        </w:rPr>
        <w:t>Škola j</w:t>
      </w:r>
      <w:r w:rsidRPr="00FC631C">
        <w:rPr>
          <w:bCs/>
          <w:color w:val="auto"/>
        </w:rPr>
        <w:t xml:space="preserve">e zřízena podle § 16, odst. 9) školského zákona – je </w:t>
      </w:r>
      <w:r w:rsidR="00A6798A" w:rsidRPr="00FC631C">
        <w:rPr>
          <w:bCs/>
          <w:color w:val="auto"/>
        </w:rPr>
        <w:t xml:space="preserve">tedy </w:t>
      </w:r>
      <w:r w:rsidRPr="00FC631C">
        <w:rPr>
          <w:bCs/>
          <w:color w:val="auto"/>
        </w:rPr>
        <w:t xml:space="preserve">zařazena do sítě speciálních škol. Obor vzdělávání </w:t>
      </w:r>
      <w:r w:rsidR="00A6798A" w:rsidRPr="00FC631C">
        <w:rPr>
          <w:bCs/>
          <w:color w:val="auto"/>
        </w:rPr>
        <w:t>„Základní škola speciá</w:t>
      </w:r>
      <w:r w:rsidR="00F87C84">
        <w:rPr>
          <w:bCs/>
          <w:color w:val="auto"/>
        </w:rPr>
        <w:t xml:space="preserve">lní“(výstup - základy vzdělání) </w:t>
      </w:r>
      <w:r w:rsidR="00A6798A" w:rsidRPr="00FC631C">
        <w:rPr>
          <w:bCs/>
          <w:color w:val="auto"/>
        </w:rPr>
        <w:t>ale škola nemá, nevzdělává tedy žáky se středním mentálním postižením. Zřizovatelem školy je Magistrát hlavního města Prahy.</w:t>
      </w:r>
    </w:p>
    <w:p w:rsidR="00A6798A" w:rsidRPr="00FC631C" w:rsidRDefault="00A6798A" w:rsidP="00BA6628">
      <w:pPr>
        <w:pStyle w:val="Default"/>
        <w:jc w:val="both"/>
        <w:rPr>
          <w:bCs/>
          <w:color w:val="auto"/>
        </w:rPr>
      </w:pPr>
    </w:p>
    <w:p w:rsidR="003E08E6" w:rsidRPr="00FC631C" w:rsidRDefault="00A6798A" w:rsidP="00BA6628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 xml:space="preserve">V jedné třídě </w:t>
      </w:r>
      <w:r w:rsidR="00CF0FA4" w:rsidRPr="00FC631C">
        <w:rPr>
          <w:bCs/>
          <w:color w:val="auto"/>
        </w:rPr>
        <w:t>máme</w:t>
      </w:r>
      <w:r w:rsidRPr="00FC631C">
        <w:rPr>
          <w:bCs/>
          <w:color w:val="auto"/>
        </w:rPr>
        <w:t xml:space="preserve"> maximální počet žáků 12. V téměř každé třídě působí minimálně jeden asistent pedagoga. </w:t>
      </w:r>
      <w:r w:rsidR="0064686C" w:rsidRPr="00FC631C">
        <w:rPr>
          <w:bCs/>
          <w:color w:val="auto"/>
        </w:rPr>
        <w:t xml:space="preserve">V případě </w:t>
      </w:r>
      <w:r w:rsidR="00F27042" w:rsidRPr="00FC631C">
        <w:rPr>
          <w:bCs/>
          <w:color w:val="auto"/>
        </w:rPr>
        <w:t>potřeby může škola povolit</w:t>
      </w:r>
      <w:r w:rsidR="00B901CA" w:rsidRPr="00FC631C">
        <w:rPr>
          <w:bCs/>
          <w:color w:val="auto"/>
        </w:rPr>
        <w:t xml:space="preserve"> i přítomnost osobního asistenta ke konkrétnímu žákovi. Osobního asistenta zajišťují rodiče. </w:t>
      </w:r>
      <w:r w:rsidR="00742532" w:rsidRPr="00FC631C">
        <w:rPr>
          <w:bCs/>
          <w:color w:val="auto"/>
        </w:rPr>
        <w:t>Někteří žáci se vzdělávají na základě doporučení školského poradenského zařízení podle individuálního vzdělávacího plánu.</w:t>
      </w:r>
    </w:p>
    <w:p w:rsidR="003E08E6" w:rsidRPr="00FC631C" w:rsidRDefault="003E08E6" w:rsidP="00BA6628">
      <w:pPr>
        <w:pStyle w:val="Default"/>
        <w:jc w:val="both"/>
        <w:rPr>
          <w:bCs/>
          <w:color w:val="auto"/>
        </w:rPr>
      </w:pPr>
    </w:p>
    <w:p w:rsidR="00742532" w:rsidRPr="00FC631C" w:rsidRDefault="00742532" w:rsidP="00BA6628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 xml:space="preserve">Žáci se vzdělávají podle školního vzdělávacího programu „Waldorfská škola pro žáky se speciálními vzdělávacími potřebami“. Program je zaměřen kromě získávání klasických vědomostí a znalostí na </w:t>
      </w:r>
      <w:r w:rsidR="002F6FB8">
        <w:rPr>
          <w:bCs/>
          <w:color w:val="auto"/>
        </w:rPr>
        <w:t xml:space="preserve">rozvoj praktických dovedností a </w:t>
      </w:r>
      <w:r w:rsidR="00B901CA" w:rsidRPr="00FC631C">
        <w:rPr>
          <w:bCs/>
          <w:color w:val="auto"/>
        </w:rPr>
        <w:t xml:space="preserve">rozšiřování </w:t>
      </w:r>
      <w:r w:rsidRPr="00FC631C">
        <w:rPr>
          <w:bCs/>
          <w:color w:val="auto"/>
        </w:rPr>
        <w:t xml:space="preserve">uměleckých a tvůrčích schopností žáka. Škola má proto zařazeny do svého </w:t>
      </w:r>
      <w:r w:rsidR="000E7C2F" w:rsidRPr="00FC631C">
        <w:rPr>
          <w:bCs/>
          <w:color w:val="auto"/>
        </w:rPr>
        <w:t xml:space="preserve">vzdělávacího </w:t>
      </w:r>
      <w:r w:rsidRPr="00FC631C">
        <w:rPr>
          <w:bCs/>
          <w:color w:val="auto"/>
        </w:rPr>
        <w:t xml:space="preserve">programu specifické předměty jako Tvořivá dramatika, Eurytmie, Taneční průprava, </w:t>
      </w:r>
      <w:r w:rsidR="00B901CA" w:rsidRPr="00FC631C">
        <w:rPr>
          <w:bCs/>
          <w:color w:val="auto"/>
        </w:rPr>
        <w:t xml:space="preserve">práce v keramické a truhlářské dílně, </w:t>
      </w:r>
      <w:proofErr w:type="spellStart"/>
      <w:r w:rsidRPr="00FC631C">
        <w:rPr>
          <w:bCs/>
          <w:color w:val="auto"/>
        </w:rPr>
        <w:t>Bothmerova</w:t>
      </w:r>
      <w:proofErr w:type="spellEnd"/>
      <w:r w:rsidRPr="00FC631C">
        <w:rPr>
          <w:bCs/>
          <w:color w:val="auto"/>
        </w:rPr>
        <w:t xml:space="preserve"> gymnastika</w:t>
      </w:r>
      <w:r w:rsidR="000E7C2F" w:rsidRPr="00FC631C">
        <w:rPr>
          <w:bCs/>
          <w:color w:val="auto"/>
        </w:rPr>
        <w:t xml:space="preserve">. </w:t>
      </w:r>
      <w:r w:rsidR="00B901CA" w:rsidRPr="00FC631C">
        <w:rPr>
          <w:bCs/>
          <w:color w:val="auto"/>
        </w:rPr>
        <w:t xml:space="preserve">V nižších ročnících se žáci učí </w:t>
      </w:r>
      <w:r w:rsidR="003824A8" w:rsidRPr="00FC631C">
        <w:rPr>
          <w:bCs/>
          <w:color w:val="auto"/>
        </w:rPr>
        <w:t>hodně</w:t>
      </w:r>
      <w:r w:rsidR="00B901CA" w:rsidRPr="00FC631C">
        <w:rPr>
          <w:bCs/>
          <w:color w:val="auto"/>
        </w:rPr>
        <w:t xml:space="preserve"> v</w:t>
      </w:r>
      <w:r w:rsidR="003824A8" w:rsidRPr="00FC631C">
        <w:rPr>
          <w:bCs/>
          <w:color w:val="auto"/>
        </w:rPr>
        <w:t> </w:t>
      </w:r>
      <w:r w:rsidR="00B901CA" w:rsidRPr="00FC631C">
        <w:rPr>
          <w:bCs/>
          <w:color w:val="auto"/>
        </w:rPr>
        <w:t>pohybu</w:t>
      </w:r>
      <w:r w:rsidR="003824A8" w:rsidRPr="00FC631C">
        <w:rPr>
          <w:bCs/>
          <w:color w:val="auto"/>
        </w:rPr>
        <w:t xml:space="preserve"> pomocí rytmických cvičení, ve vyšších ročnících pak v souvislostech s běžným životem, zdravému vztahu k přírodě i lidskému společenství.</w:t>
      </w:r>
      <w:r w:rsidR="00B901CA" w:rsidRPr="00FC631C">
        <w:rPr>
          <w:bCs/>
          <w:color w:val="auto"/>
        </w:rPr>
        <w:t xml:space="preserve"> </w:t>
      </w:r>
      <w:r w:rsidR="003824A8" w:rsidRPr="00FC631C">
        <w:rPr>
          <w:bCs/>
          <w:color w:val="auto"/>
        </w:rPr>
        <w:t>Výchovné předměty rozvíjejí předměty naukové, v</w:t>
      </w:r>
      <w:r w:rsidR="00F827BF" w:rsidRPr="00FC631C">
        <w:rPr>
          <w:bCs/>
          <w:color w:val="auto"/>
        </w:rPr>
        <w:t xml:space="preserve">e výtvarné výchově žáci pracují s různými netradičními technikami, v pracovním vyučování se učí plést, háčkovat, vyšívat, šít,…. </w:t>
      </w:r>
      <w:r w:rsidR="000E7C2F" w:rsidRPr="00FC631C">
        <w:rPr>
          <w:bCs/>
          <w:color w:val="auto"/>
        </w:rPr>
        <w:t xml:space="preserve">Umělecké činnosti prolínají i běžnou výuku (hra na flétnu, </w:t>
      </w:r>
      <w:r w:rsidR="00F827BF" w:rsidRPr="00FC631C">
        <w:rPr>
          <w:bCs/>
          <w:color w:val="auto"/>
        </w:rPr>
        <w:t>přednes</w:t>
      </w:r>
      <w:r w:rsidR="000E7C2F" w:rsidRPr="00FC631C">
        <w:rPr>
          <w:bCs/>
          <w:color w:val="auto"/>
        </w:rPr>
        <w:t>,</w:t>
      </w:r>
      <w:r w:rsidR="00F827BF" w:rsidRPr="00FC631C">
        <w:rPr>
          <w:bCs/>
          <w:color w:val="auto"/>
        </w:rPr>
        <w:t xml:space="preserve"> zpěv, </w:t>
      </w:r>
      <w:r w:rsidR="0096729E" w:rsidRPr="00FC631C">
        <w:rPr>
          <w:bCs/>
          <w:color w:val="auto"/>
        </w:rPr>
        <w:t xml:space="preserve">rytmizace, </w:t>
      </w:r>
      <w:r w:rsidR="00F827BF" w:rsidRPr="00FC631C">
        <w:rPr>
          <w:bCs/>
          <w:color w:val="auto"/>
        </w:rPr>
        <w:t>tanečky,…). Prosíme rodiče, aby se se specifiky waldorfské pedagogiky dobře seznámili před nástupem dítěte do naší školy.</w:t>
      </w:r>
      <w:r w:rsidRPr="00FC631C">
        <w:rPr>
          <w:bCs/>
          <w:color w:val="auto"/>
        </w:rPr>
        <w:t xml:space="preserve">  </w:t>
      </w:r>
      <w:r w:rsidR="0064686C" w:rsidRPr="00FC631C">
        <w:rPr>
          <w:bCs/>
          <w:color w:val="auto"/>
        </w:rPr>
        <w:t>Škola není zaměřena na výkon, ale na celkový rozvoj osobnosti dítěte.</w:t>
      </w:r>
    </w:p>
    <w:p w:rsidR="00F827BF" w:rsidRPr="00FC631C" w:rsidRDefault="00F827BF" w:rsidP="00BA6628">
      <w:pPr>
        <w:pStyle w:val="Default"/>
        <w:jc w:val="both"/>
        <w:rPr>
          <w:bCs/>
          <w:color w:val="auto"/>
        </w:rPr>
      </w:pPr>
    </w:p>
    <w:p w:rsidR="00F827BF" w:rsidRPr="00FC631C" w:rsidRDefault="00F827BF" w:rsidP="00BA6628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>Po ukončení základní školy žáci většinou odcházejí na odborná učiliště</w:t>
      </w:r>
      <w:r w:rsidR="0096729E" w:rsidRPr="00FC631C">
        <w:rPr>
          <w:bCs/>
          <w:color w:val="auto"/>
        </w:rPr>
        <w:t xml:space="preserve"> s možností vyučení (výjimečně na střední školy s maturitou) nebo v případě mentálního postižení mohou pokračovat na naší střední praktické škol</w:t>
      </w:r>
      <w:r w:rsidR="00CF0FA4" w:rsidRPr="00FC631C">
        <w:rPr>
          <w:bCs/>
          <w:color w:val="auto"/>
        </w:rPr>
        <w:t>e</w:t>
      </w:r>
      <w:r w:rsidR="0096729E" w:rsidRPr="00FC631C">
        <w:rPr>
          <w:bCs/>
          <w:color w:val="auto"/>
        </w:rPr>
        <w:t>.</w:t>
      </w:r>
    </w:p>
    <w:p w:rsidR="00742532" w:rsidRPr="00FC631C" w:rsidRDefault="00742532" w:rsidP="00BA6628">
      <w:pPr>
        <w:pStyle w:val="Default"/>
        <w:jc w:val="both"/>
        <w:rPr>
          <w:bCs/>
          <w:color w:val="auto"/>
        </w:rPr>
      </w:pPr>
    </w:p>
    <w:p w:rsidR="00BA6628" w:rsidRPr="00FC631C" w:rsidRDefault="004C3C7F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C631C">
        <w:rPr>
          <w:b/>
          <w:bCs/>
          <w:color w:val="auto"/>
          <w:sz w:val="28"/>
          <w:szCs w:val="28"/>
        </w:rPr>
        <w:t>Jaké děti budeme přijímat</w:t>
      </w:r>
      <w:r w:rsidR="00BA6628" w:rsidRPr="00FC631C">
        <w:rPr>
          <w:b/>
          <w:bCs/>
          <w:color w:val="auto"/>
          <w:sz w:val="28"/>
          <w:szCs w:val="28"/>
        </w:rPr>
        <w:t xml:space="preserve"> </w:t>
      </w:r>
    </w:p>
    <w:p w:rsidR="00BA6628" w:rsidRPr="00FC631C" w:rsidRDefault="00BA6628" w:rsidP="00BA6628">
      <w:pPr>
        <w:pStyle w:val="Default"/>
        <w:jc w:val="both"/>
        <w:rPr>
          <w:color w:val="auto"/>
          <w:sz w:val="28"/>
          <w:szCs w:val="28"/>
        </w:rPr>
      </w:pPr>
    </w:p>
    <w:p w:rsidR="00C54976" w:rsidRPr="00FC631C" w:rsidRDefault="00C54976" w:rsidP="004C3C7F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t>Děti se</w:t>
      </w:r>
      <w:r w:rsidR="008919AB" w:rsidRPr="00FC631C">
        <w:rPr>
          <w:bCs/>
          <w:color w:val="auto"/>
        </w:rPr>
        <w:t xml:space="preserve"> </w:t>
      </w:r>
      <w:r w:rsidRPr="00FC631C">
        <w:rPr>
          <w:bCs/>
          <w:color w:val="auto"/>
        </w:rPr>
        <w:t xml:space="preserve">specifickými poruchami učení (SPU) </w:t>
      </w:r>
      <w:r w:rsidR="00A6798A" w:rsidRPr="00FC631C">
        <w:rPr>
          <w:bCs/>
          <w:color w:val="auto"/>
        </w:rPr>
        <w:t>– těžší projevy</w:t>
      </w:r>
    </w:p>
    <w:p w:rsidR="00C54976" w:rsidRPr="00FC631C" w:rsidRDefault="004C3C7F" w:rsidP="00C54976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t>D</w:t>
      </w:r>
      <w:r w:rsidR="00C54976" w:rsidRPr="00FC631C">
        <w:rPr>
          <w:bCs/>
          <w:color w:val="auto"/>
        </w:rPr>
        <w:t>ěti s poruchou pozornosti (ADD) a hyperaktivit</w:t>
      </w:r>
      <w:r w:rsidR="008919AB" w:rsidRPr="00FC631C">
        <w:rPr>
          <w:bCs/>
          <w:color w:val="auto"/>
        </w:rPr>
        <w:t>ou</w:t>
      </w:r>
      <w:r w:rsidR="00C54976" w:rsidRPr="00FC631C">
        <w:rPr>
          <w:bCs/>
          <w:color w:val="auto"/>
        </w:rPr>
        <w:t xml:space="preserve"> (ADHD) </w:t>
      </w:r>
    </w:p>
    <w:p w:rsidR="00C54976" w:rsidRPr="00FC631C" w:rsidRDefault="004C3C7F" w:rsidP="00C54976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t>D</w:t>
      </w:r>
      <w:r w:rsidR="00C54976" w:rsidRPr="00FC631C">
        <w:rPr>
          <w:bCs/>
          <w:color w:val="auto"/>
        </w:rPr>
        <w:t xml:space="preserve">ěti s vadami řeči  </w:t>
      </w:r>
    </w:p>
    <w:p w:rsidR="00C54976" w:rsidRPr="00FC631C" w:rsidRDefault="004C3C7F" w:rsidP="00C54976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lastRenderedPageBreak/>
        <w:t>D</w:t>
      </w:r>
      <w:r w:rsidR="008919AB" w:rsidRPr="00FC631C">
        <w:rPr>
          <w:bCs/>
          <w:color w:val="auto"/>
        </w:rPr>
        <w:t>ěti</w:t>
      </w:r>
      <w:r w:rsidRPr="00FC631C">
        <w:rPr>
          <w:bCs/>
          <w:color w:val="auto"/>
        </w:rPr>
        <w:t xml:space="preserve"> </w:t>
      </w:r>
      <w:r w:rsidR="008919AB" w:rsidRPr="00FC631C">
        <w:rPr>
          <w:bCs/>
          <w:color w:val="auto"/>
        </w:rPr>
        <w:t>s jiným druhem postižení</w:t>
      </w:r>
      <w:r w:rsidRPr="00FC631C">
        <w:rPr>
          <w:bCs/>
          <w:color w:val="auto"/>
        </w:rPr>
        <w:t xml:space="preserve"> </w:t>
      </w:r>
      <w:r w:rsidR="008919AB" w:rsidRPr="00FC631C">
        <w:rPr>
          <w:bCs/>
          <w:color w:val="auto"/>
        </w:rPr>
        <w:t>(lehké mentální postižení, poruchy</w:t>
      </w:r>
      <w:r w:rsidR="00C54976" w:rsidRPr="00FC631C">
        <w:rPr>
          <w:bCs/>
          <w:color w:val="auto"/>
        </w:rPr>
        <w:t xml:space="preserve"> autistického spektra</w:t>
      </w:r>
      <w:r w:rsidRPr="00FC631C">
        <w:rPr>
          <w:bCs/>
          <w:color w:val="auto"/>
        </w:rPr>
        <w:t>,…</w:t>
      </w:r>
      <w:r w:rsidR="008919AB" w:rsidRPr="00FC631C">
        <w:rPr>
          <w:bCs/>
          <w:color w:val="auto"/>
        </w:rPr>
        <w:t>) mohou být přijaty, pokud nebude naplněna kapacita třídy</w:t>
      </w:r>
      <w:r w:rsidR="00F87C84">
        <w:rPr>
          <w:bCs/>
          <w:color w:val="auto"/>
        </w:rPr>
        <w:t>, pouze však</w:t>
      </w:r>
      <w:r w:rsidR="008919AB" w:rsidRPr="00FC631C">
        <w:rPr>
          <w:bCs/>
          <w:color w:val="auto"/>
        </w:rPr>
        <w:t xml:space="preserve"> do 25% z celkového </w:t>
      </w:r>
      <w:r w:rsidRPr="00FC631C">
        <w:rPr>
          <w:bCs/>
          <w:color w:val="auto"/>
        </w:rPr>
        <w:t>počtu přijatých žáků</w:t>
      </w:r>
    </w:p>
    <w:p w:rsidR="0096729E" w:rsidRPr="00FC631C" w:rsidRDefault="0096729E" w:rsidP="0096729E">
      <w:pPr>
        <w:pStyle w:val="Default"/>
        <w:ind w:left="720"/>
        <w:jc w:val="both"/>
        <w:rPr>
          <w:bCs/>
          <w:color w:val="auto"/>
        </w:rPr>
      </w:pPr>
    </w:p>
    <w:p w:rsidR="0096729E" w:rsidRPr="00FC631C" w:rsidRDefault="0096729E" w:rsidP="0096729E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>U všech dětí předpokládáme hraniční nebo podprůměrný intelekt.</w:t>
      </w:r>
    </w:p>
    <w:p w:rsidR="00C54976" w:rsidRPr="00FC631C" w:rsidRDefault="00C54976" w:rsidP="00C54976">
      <w:pPr>
        <w:pStyle w:val="Default"/>
        <w:jc w:val="both"/>
        <w:rPr>
          <w:bCs/>
          <w:color w:val="auto"/>
        </w:rPr>
      </w:pPr>
    </w:p>
    <w:p w:rsidR="004C3C7F" w:rsidRPr="00FC631C" w:rsidRDefault="0096729E" w:rsidP="004C3C7F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>D</w:t>
      </w:r>
      <w:r w:rsidR="004C3C7F" w:rsidRPr="00FC631C">
        <w:rPr>
          <w:bCs/>
          <w:color w:val="auto"/>
        </w:rPr>
        <w:t xml:space="preserve">le </w:t>
      </w:r>
      <w:r w:rsidR="008D6802">
        <w:rPr>
          <w:bCs/>
          <w:color w:val="auto"/>
        </w:rPr>
        <w:t xml:space="preserve">výsledků </w:t>
      </w:r>
      <w:r w:rsidR="00F827BF" w:rsidRPr="00FC631C">
        <w:rPr>
          <w:bCs/>
          <w:color w:val="auto"/>
        </w:rPr>
        <w:t>předběžného zájmu bude podle převažujícího druhu postižení</w:t>
      </w:r>
      <w:r w:rsidR="004C3C7F" w:rsidRPr="00FC631C">
        <w:rPr>
          <w:bCs/>
          <w:color w:val="auto"/>
        </w:rPr>
        <w:t xml:space="preserve"> otevřena třída buď: </w:t>
      </w:r>
    </w:p>
    <w:p w:rsidR="0096729E" w:rsidRPr="00FC631C" w:rsidRDefault="0096729E" w:rsidP="004C3C7F">
      <w:pPr>
        <w:pStyle w:val="Default"/>
        <w:jc w:val="both"/>
        <w:rPr>
          <w:bCs/>
          <w:color w:val="auto"/>
        </w:rPr>
      </w:pPr>
    </w:p>
    <w:p w:rsidR="004C3C7F" w:rsidRPr="00FC631C" w:rsidRDefault="00A30994" w:rsidP="00C54976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t>pr</w:t>
      </w:r>
      <w:r w:rsidR="004C3C7F" w:rsidRPr="00FC631C">
        <w:rPr>
          <w:bCs/>
          <w:color w:val="auto"/>
        </w:rPr>
        <w:t>o žáky se specifickými poruchami učení</w:t>
      </w:r>
      <w:r w:rsidRPr="00FC631C">
        <w:rPr>
          <w:bCs/>
          <w:color w:val="auto"/>
        </w:rPr>
        <w:t xml:space="preserve"> nebo</w:t>
      </w:r>
    </w:p>
    <w:p w:rsidR="00A30994" w:rsidRPr="00FC631C" w:rsidRDefault="00A30994" w:rsidP="00C54976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t>pro</w:t>
      </w:r>
      <w:r w:rsidR="004C3C7F" w:rsidRPr="00FC631C">
        <w:rPr>
          <w:bCs/>
          <w:color w:val="auto"/>
        </w:rPr>
        <w:t xml:space="preserve"> žáky s poruchami pozornosti</w:t>
      </w:r>
      <w:r w:rsidR="00F827BF" w:rsidRPr="00FC631C">
        <w:rPr>
          <w:bCs/>
          <w:color w:val="auto"/>
        </w:rPr>
        <w:t xml:space="preserve"> (hyperaktivitou) </w:t>
      </w:r>
      <w:r w:rsidRPr="00FC631C">
        <w:rPr>
          <w:bCs/>
          <w:color w:val="auto"/>
        </w:rPr>
        <w:t>nebo</w:t>
      </w:r>
    </w:p>
    <w:p w:rsidR="004C3C7F" w:rsidRPr="00FC631C" w:rsidRDefault="00A30994" w:rsidP="00C54976">
      <w:pPr>
        <w:pStyle w:val="Default"/>
        <w:numPr>
          <w:ilvl w:val="0"/>
          <w:numId w:val="6"/>
        </w:numPr>
        <w:jc w:val="both"/>
        <w:rPr>
          <w:bCs/>
          <w:color w:val="auto"/>
        </w:rPr>
      </w:pPr>
      <w:r w:rsidRPr="00FC631C">
        <w:rPr>
          <w:bCs/>
          <w:color w:val="auto"/>
        </w:rPr>
        <w:t xml:space="preserve">pro žáky </w:t>
      </w:r>
      <w:r w:rsidR="004C3C7F" w:rsidRPr="00FC631C">
        <w:rPr>
          <w:bCs/>
          <w:color w:val="auto"/>
        </w:rPr>
        <w:t>s vadami řeči</w:t>
      </w:r>
    </w:p>
    <w:p w:rsidR="004C3C7F" w:rsidRPr="00FC631C" w:rsidRDefault="004C3C7F" w:rsidP="00C54976">
      <w:pPr>
        <w:pStyle w:val="Default"/>
        <w:jc w:val="both"/>
        <w:rPr>
          <w:bCs/>
          <w:color w:val="auto"/>
        </w:rPr>
      </w:pPr>
    </w:p>
    <w:p w:rsidR="004C3C7F" w:rsidRPr="00FC631C" w:rsidRDefault="004C3C7F" w:rsidP="00C54976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>Nepřijímáme žáky</w:t>
      </w:r>
      <w:r w:rsidR="00A6798A" w:rsidRPr="00FC631C">
        <w:rPr>
          <w:bCs/>
          <w:color w:val="auto"/>
        </w:rPr>
        <w:t>:</w:t>
      </w:r>
      <w:r w:rsidRPr="00FC631C">
        <w:rPr>
          <w:bCs/>
          <w:color w:val="auto"/>
        </w:rPr>
        <w:t xml:space="preserve"> </w:t>
      </w:r>
    </w:p>
    <w:p w:rsidR="0096729E" w:rsidRPr="00FC631C" w:rsidRDefault="0096729E" w:rsidP="00C54976">
      <w:pPr>
        <w:pStyle w:val="Default"/>
        <w:jc w:val="both"/>
        <w:rPr>
          <w:bCs/>
          <w:color w:val="auto"/>
        </w:rPr>
      </w:pP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bCs/>
          <w:color w:val="auto"/>
        </w:rPr>
        <w:t>se</w:t>
      </w:r>
      <w:r w:rsidRPr="00FC631C">
        <w:rPr>
          <w:rFonts w:eastAsia="Times New Roman" w:cs="Arial"/>
          <w:color w:val="auto"/>
          <w:lang w:eastAsia="cs-CZ"/>
        </w:rPr>
        <w:t xml:space="preserve"> středním a těžkým mentálním postižením</w:t>
      </w: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rFonts w:eastAsia="Times New Roman" w:cs="Arial"/>
          <w:color w:val="auto"/>
          <w:lang w:eastAsia="cs-CZ"/>
        </w:rPr>
        <w:t>s vážnějšími smyslovými vadami</w:t>
      </w: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rFonts w:eastAsia="Times New Roman" w:cs="Arial"/>
          <w:color w:val="auto"/>
          <w:lang w:eastAsia="cs-CZ"/>
        </w:rPr>
        <w:t>s těžším fyzickým postižením vyžadujícím bezbariérový přístup</w:t>
      </w: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rFonts w:eastAsia="Times New Roman" w:cs="Arial"/>
          <w:color w:val="auto"/>
          <w:lang w:eastAsia="cs-CZ"/>
        </w:rPr>
        <w:t>se závažnou poruchou chování (ztráta respektu k autoritě a řádu, agresivita)</w:t>
      </w: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rFonts w:eastAsia="Times New Roman" w:cs="Arial"/>
          <w:color w:val="auto"/>
          <w:lang w:eastAsia="cs-CZ"/>
        </w:rPr>
        <w:t>s psychiatrickou diagnózou</w:t>
      </w: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rFonts w:eastAsia="Times New Roman" w:cs="Arial"/>
          <w:color w:val="auto"/>
          <w:lang w:eastAsia="cs-CZ"/>
        </w:rPr>
        <w:t>s těžkou formou autismu</w:t>
      </w:r>
    </w:p>
    <w:p w:rsidR="00A6798A" w:rsidRPr="00FC631C" w:rsidRDefault="00A6798A" w:rsidP="00A6798A">
      <w:pPr>
        <w:pStyle w:val="Default"/>
        <w:numPr>
          <w:ilvl w:val="0"/>
          <w:numId w:val="6"/>
        </w:numPr>
        <w:shd w:val="clear" w:color="auto" w:fill="FFFFFF"/>
        <w:jc w:val="both"/>
        <w:rPr>
          <w:rFonts w:eastAsia="Times New Roman" w:cs="Arial"/>
          <w:color w:val="auto"/>
          <w:lang w:eastAsia="cs-CZ"/>
        </w:rPr>
      </w:pPr>
      <w:r w:rsidRPr="00FC631C">
        <w:rPr>
          <w:rFonts w:eastAsia="Times New Roman" w:cs="Arial"/>
          <w:color w:val="auto"/>
          <w:lang w:eastAsia="cs-CZ"/>
        </w:rPr>
        <w:t>s podpůrným opatření</w:t>
      </w:r>
      <w:r w:rsidR="0064686C" w:rsidRPr="00FC631C">
        <w:rPr>
          <w:rFonts w:eastAsia="Times New Roman" w:cs="Arial"/>
          <w:color w:val="auto"/>
          <w:lang w:eastAsia="cs-CZ"/>
        </w:rPr>
        <w:t>m</w:t>
      </w:r>
      <w:r w:rsidRPr="00FC631C">
        <w:rPr>
          <w:rFonts w:eastAsia="Times New Roman" w:cs="Arial"/>
          <w:color w:val="auto"/>
          <w:lang w:eastAsia="cs-CZ"/>
        </w:rPr>
        <w:t xml:space="preserve"> 1 </w:t>
      </w:r>
      <w:r w:rsidR="0064686C" w:rsidRPr="00FC631C">
        <w:rPr>
          <w:rFonts w:eastAsia="Times New Roman" w:cs="Arial"/>
          <w:color w:val="auto"/>
          <w:lang w:eastAsia="cs-CZ"/>
        </w:rPr>
        <w:t xml:space="preserve">nebo </w:t>
      </w:r>
      <w:r w:rsidRPr="00FC631C">
        <w:rPr>
          <w:rFonts w:eastAsia="Times New Roman" w:cs="Arial"/>
          <w:color w:val="auto"/>
          <w:lang w:eastAsia="cs-CZ"/>
        </w:rPr>
        <w:t>2</w:t>
      </w:r>
    </w:p>
    <w:p w:rsidR="00A6798A" w:rsidRPr="00FC631C" w:rsidRDefault="00A6798A" w:rsidP="00C54976">
      <w:pPr>
        <w:pStyle w:val="Default"/>
        <w:jc w:val="both"/>
        <w:rPr>
          <w:bCs/>
          <w:color w:val="auto"/>
        </w:rPr>
      </w:pPr>
    </w:p>
    <w:p w:rsidR="004C3C7F" w:rsidRPr="00FC631C" w:rsidRDefault="004C3C7F" w:rsidP="004C3C7F">
      <w:pPr>
        <w:pStyle w:val="Default"/>
        <w:jc w:val="both"/>
        <w:rPr>
          <w:b/>
          <w:color w:val="auto"/>
          <w:sz w:val="28"/>
          <w:szCs w:val="28"/>
        </w:rPr>
      </w:pPr>
      <w:r w:rsidRPr="00FC631C">
        <w:rPr>
          <w:b/>
          <w:color w:val="auto"/>
          <w:sz w:val="28"/>
          <w:szCs w:val="28"/>
        </w:rPr>
        <w:t>Co budete potřebovat</w:t>
      </w:r>
    </w:p>
    <w:p w:rsidR="004C3C7F" w:rsidRPr="00FC631C" w:rsidRDefault="004C3C7F" w:rsidP="004C3C7F">
      <w:pPr>
        <w:pStyle w:val="Default"/>
        <w:jc w:val="both"/>
        <w:rPr>
          <w:b/>
          <w:color w:val="auto"/>
          <w:sz w:val="28"/>
          <w:szCs w:val="28"/>
        </w:rPr>
      </w:pPr>
    </w:p>
    <w:p w:rsidR="004C3C7F" w:rsidRPr="00FC631C" w:rsidRDefault="004C3C7F" w:rsidP="004C3C7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C631C">
        <w:rPr>
          <w:color w:val="auto"/>
        </w:rPr>
        <w:t>Platné doporučení školského poradenského zařízení pro vzdělávání žáka se speciálními vzdělávacími potřebami s uvedením údaje o zařazení žáka do školy zřízené pro žáky podle §16, odst. 9, školského zákona a s uvedenou diagnózou (identifikátor znevýhodnění) a minimálním podpůrným opatřením 3</w:t>
      </w:r>
    </w:p>
    <w:p w:rsidR="004C3C7F" w:rsidRPr="00FC631C" w:rsidRDefault="004C3C7F" w:rsidP="004C3C7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C631C">
        <w:rPr>
          <w:color w:val="auto"/>
        </w:rPr>
        <w:t>Rodný list dítěte</w:t>
      </w:r>
    </w:p>
    <w:p w:rsidR="004C3C7F" w:rsidRPr="00FC631C" w:rsidRDefault="004C3C7F" w:rsidP="004C3C7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C631C">
        <w:rPr>
          <w:color w:val="auto"/>
        </w:rPr>
        <w:t>Občanský průkaz</w:t>
      </w:r>
      <w:r w:rsidR="00F87C84">
        <w:rPr>
          <w:color w:val="auto"/>
        </w:rPr>
        <w:t xml:space="preserve"> zákonného zástupce</w:t>
      </w:r>
    </w:p>
    <w:p w:rsidR="004C3C7F" w:rsidRPr="00FC631C" w:rsidRDefault="004C3C7F" w:rsidP="004C3C7F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C631C">
        <w:rPr>
          <w:color w:val="auto"/>
        </w:rPr>
        <w:t>Žádost o přijetí k základnímu vzdělávání – formulář vám poskytneme a v případě pre</w:t>
      </w:r>
      <w:r w:rsidR="003824A8" w:rsidRPr="00FC631C">
        <w:rPr>
          <w:color w:val="auto"/>
        </w:rPr>
        <w:t>z</w:t>
      </w:r>
      <w:r w:rsidRPr="00FC631C">
        <w:rPr>
          <w:color w:val="auto"/>
        </w:rPr>
        <w:t>enčních zápisů vyplníte ve škole</w:t>
      </w:r>
    </w:p>
    <w:p w:rsidR="004C3C7F" w:rsidRPr="00FC631C" w:rsidRDefault="004C3C7F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6729E" w:rsidRPr="00FC631C" w:rsidRDefault="0096729E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C631C">
        <w:rPr>
          <w:b/>
          <w:bCs/>
          <w:color w:val="auto"/>
          <w:sz w:val="28"/>
          <w:szCs w:val="28"/>
        </w:rPr>
        <w:t>Jak dále postupovat</w:t>
      </w:r>
    </w:p>
    <w:p w:rsidR="0096729E" w:rsidRPr="00FC631C" w:rsidRDefault="0096729E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6729E" w:rsidRPr="00FC631C" w:rsidRDefault="0096729E" w:rsidP="00BA6628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t xml:space="preserve">Pokud </w:t>
      </w:r>
      <w:bookmarkStart w:id="0" w:name="_GoBack"/>
      <w:bookmarkEnd w:id="0"/>
      <w:r w:rsidRPr="00FC631C">
        <w:rPr>
          <w:bCs/>
          <w:color w:val="auto"/>
        </w:rPr>
        <w:t xml:space="preserve">máte o naši školu opravdový zájem, spojte se s výchovnou poradkyní, která si s Vámi domluví osobní schůzku. Na schůzku vezměte poslední doporučení školského poradenského zařízení, případně jiné lékařské zprávy, které vypovídají o Vašem dítěti. Návštěva i s dítětem je vítána. Schůzky uvítáme ještě před zahájením zápisů tedy </w:t>
      </w:r>
      <w:r w:rsidR="00B86776" w:rsidRPr="00FC631C">
        <w:rPr>
          <w:bCs/>
          <w:color w:val="auto"/>
        </w:rPr>
        <w:t xml:space="preserve">v době </w:t>
      </w:r>
      <w:r w:rsidRPr="00FC631C">
        <w:rPr>
          <w:bCs/>
          <w:color w:val="auto"/>
        </w:rPr>
        <w:t xml:space="preserve">od </w:t>
      </w:r>
      <w:r w:rsidR="00B86776" w:rsidRPr="00FC631C">
        <w:rPr>
          <w:bCs/>
          <w:color w:val="auto"/>
        </w:rPr>
        <w:t>4. 1. 2021 do 31. 3. 2021.</w:t>
      </w:r>
    </w:p>
    <w:p w:rsidR="0096729E" w:rsidRPr="00FC631C" w:rsidRDefault="0096729E" w:rsidP="00BA6628">
      <w:pPr>
        <w:pStyle w:val="Default"/>
        <w:jc w:val="both"/>
        <w:rPr>
          <w:bCs/>
          <w:color w:val="auto"/>
        </w:rPr>
      </w:pPr>
    </w:p>
    <w:p w:rsidR="0096729E" w:rsidRPr="00FC631C" w:rsidRDefault="0096729E" w:rsidP="00BA6628">
      <w:pPr>
        <w:pStyle w:val="Default"/>
        <w:jc w:val="both"/>
        <w:rPr>
          <w:bCs/>
          <w:color w:val="auto"/>
        </w:rPr>
      </w:pPr>
      <w:r w:rsidRPr="00FC631C">
        <w:rPr>
          <w:bCs/>
          <w:color w:val="auto"/>
        </w:rPr>
        <w:lastRenderedPageBreak/>
        <w:t xml:space="preserve">Kontakt: Mgr. Jindra Váchová, e-mail: </w:t>
      </w:r>
      <w:hyperlink r:id="rId7" w:history="1">
        <w:r w:rsidRPr="00FC631C">
          <w:rPr>
            <w:rStyle w:val="Hypertextovodkaz"/>
            <w:bCs/>
            <w:color w:val="auto"/>
          </w:rPr>
          <w:t>vachova@waldorfska.cz</w:t>
        </w:r>
      </w:hyperlink>
      <w:r w:rsidRPr="00FC631C">
        <w:rPr>
          <w:bCs/>
          <w:color w:val="auto"/>
        </w:rPr>
        <w:t>, tel: 775 887 655</w:t>
      </w:r>
    </w:p>
    <w:p w:rsidR="0096729E" w:rsidRPr="00FC631C" w:rsidRDefault="0096729E" w:rsidP="00BA6628">
      <w:pPr>
        <w:pStyle w:val="Default"/>
        <w:jc w:val="both"/>
        <w:rPr>
          <w:bCs/>
          <w:color w:val="auto"/>
        </w:rPr>
      </w:pPr>
    </w:p>
    <w:p w:rsidR="00BA6628" w:rsidRPr="00FC631C" w:rsidRDefault="00BA6628" w:rsidP="00BA6628">
      <w:pPr>
        <w:pStyle w:val="Default"/>
        <w:jc w:val="both"/>
        <w:rPr>
          <w:color w:val="auto"/>
          <w:sz w:val="28"/>
          <w:szCs w:val="28"/>
        </w:rPr>
      </w:pPr>
      <w:r w:rsidRPr="00FC631C">
        <w:rPr>
          <w:b/>
          <w:bCs/>
          <w:color w:val="auto"/>
          <w:sz w:val="28"/>
          <w:szCs w:val="28"/>
        </w:rPr>
        <w:t xml:space="preserve">Odklad plnění povinné školní docházky </w:t>
      </w:r>
    </w:p>
    <w:p w:rsidR="00BA6628" w:rsidRPr="00FC631C" w:rsidRDefault="00BA6628" w:rsidP="00BA6628">
      <w:pPr>
        <w:pStyle w:val="Default"/>
        <w:jc w:val="both"/>
        <w:rPr>
          <w:color w:val="auto"/>
          <w:sz w:val="23"/>
          <w:szCs w:val="23"/>
        </w:rPr>
      </w:pPr>
    </w:p>
    <w:p w:rsidR="00BA6628" w:rsidRPr="00FC631C" w:rsidRDefault="00BA6628" w:rsidP="00BA6628">
      <w:pPr>
        <w:pStyle w:val="Default"/>
        <w:jc w:val="both"/>
        <w:rPr>
          <w:color w:val="auto"/>
        </w:rPr>
      </w:pPr>
      <w:r w:rsidRPr="00FC631C">
        <w:rPr>
          <w:color w:val="auto"/>
        </w:rPr>
        <w:t xml:space="preserve">V době zápisu lze také požádat o odklad plnění povinné školní docházky, pokud dítě není přiměřeně tělesně nebo duševně vyspělé. O odklad požádá zákonný zástupce písemně. Žádost je třeba doložit doporučujícím posouzením příslušného školského poradenského zařízení a odborného lékaře nebo klinického psychologa. Začátek povinné školní docházky lze odložit nejdéle do zahájení školního roku, v němž dítě dovrší osmý rok věku. </w:t>
      </w:r>
      <w:r w:rsidR="00A30994" w:rsidRPr="00FC631C">
        <w:rPr>
          <w:color w:val="auto"/>
        </w:rPr>
        <w:t>Formulář k odkladu povinné školní docházky obdržíte při zápisu nebo po osobní dohodě s výchovným poradcem.</w:t>
      </w:r>
    </w:p>
    <w:p w:rsidR="00A30994" w:rsidRPr="00FC631C" w:rsidRDefault="00A30994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A6628" w:rsidRPr="00FC631C" w:rsidRDefault="00BA6628" w:rsidP="00BA6628">
      <w:pPr>
        <w:pStyle w:val="Default"/>
        <w:jc w:val="both"/>
        <w:rPr>
          <w:color w:val="auto"/>
        </w:rPr>
      </w:pPr>
    </w:p>
    <w:p w:rsidR="00B86776" w:rsidRPr="00FC631C" w:rsidRDefault="00B86776" w:rsidP="00BA6628">
      <w:pPr>
        <w:pStyle w:val="Default"/>
        <w:jc w:val="both"/>
        <w:rPr>
          <w:color w:val="auto"/>
        </w:rPr>
      </w:pPr>
    </w:p>
    <w:p w:rsidR="003274B2" w:rsidRDefault="008D6802" w:rsidP="00CF0FA4">
      <w:pPr>
        <w:pStyle w:val="Default"/>
        <w:jc w:val="both"/>
      </w:pPr>
      <w:r>
        <w:rPr>
          <w:color w:val="auto"/>
        </w:rPr>
        <w:t>V Praze dne 4</w:t>
      </w:r>
      <w:r w:rsidR="00CF0FA4" w:rsidRPr="00FC631C">
        <w:rPr>
          <w:color w:val="auto"/>
        </w:rPr>
        <w:t xml:space="preserve">. </w:t>
      </w:r>
      <w:r>
        <w:rPr>
          <w:color w:val="auto"/>
        </w:rPr>
        <w:t>1</w:t>
      </w:r>
      <w:r w:rsidR="00CF0FA4" w:rsidRPr="00FC631C">
        <w:rPr>
          <w:color w:val="auto"/>
        </w:rPr>
        <w:t>. 202</w:t>
      </w:r>
      <w:r>
        <w:rPr>
          <w:color w:val="auto"/>
        </w:rPr>
        <w:t>1</w:t>
      </w:r>
      <w:r w:rsidR="00CF0FA4" w:rsidRPr="00FC631C">
        <w:rPr>
          <w:color w:val="auto"/>
        </w:rPr>
        <w:tab/>
      </w:r>
      <w:r w:rsidR="00CF0FA4" w:rsidRPr="00FC631C">
        <w:rPr>
          <w:color w:val="auto"/>
        </w:rPr>
        <w:tab/>
      </w:r>
      <w:r w:rsidR="00CF0FA4" w:rsidRPr="00FC631C">
        <w:rPr>
          <w:color w:val="auto"/>
        </w:rPr>
        <w:tab/>
      </w:r>
      <w:r w:rsidR="00CF0FA4" w:rsidRPr="00FC631C">
        <w:rPr>
          <w:color w:val="auto"/>
        </w:rPr>
        <w:tab/>
      </w:r>
      <w:r w:rsidR="00B86776">
        <w:t>Mgr. Magdaléna Vančatová, ředitelka</w:t>
      </w:r>
    </w:p>
    <w:sectPr w:rsidR="003274B2" w:rsidSect="00BA662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AC" w:rsidRDefault="009E58AC" w:rsidP="00514008">
      <w:pPr>
        <w:spacing w:after="0" w:line="240" w:lineRule="auto"/>
      </w:pPr>
      <w:r>
        <w:separator/>
      </w:r>
    </w:p>
  </w:endnote>
  <w:endnote w:type="continuationSeparator" w:id="0">
    <w:p w:rsidR="009E58AC" w:rsidRDefault="009E58AC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AC" w:rsidRDefault="009E58AC" w:rsidP="00514008">
      <w:pPr>
        <w:spacing w:after="0" w:line="240" w:lineRule="auto"/>
      </w:pPr>
      <w:r>
        <w:separator/>
      </w:r>
    </w:p>
  </w:footnote>
  <w:footnote w:type="continuationSeparator" w:id="0">
    <w:p w:rsidR="009E58AC" w:rsidRDefault="009E58AC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28" w:rsidRDefault="00BA662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BA6628" w:rsidTr="004C057F">
      <w:tc>
        <w:tcPr>
          <w:tcW w:w="1424" w:type="dxa"/>
        </w:tcPr>
        <w:p w:rsidR="00BA6628" w:rsidRDefault="00BA662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7216" behindDoc="0" locked="0" layoutInCell="1" allowOverlap="1" wp14:anchorId="49795A03" wp14:editId="4F7F097E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BA6628" w:rsidRPr="003E649B" w:rsidRDefault="00BA662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4EEE944" wp14:editId="5C7777F2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6" name="Obráze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Pr="003E649B">
            <w:rPr>
              <w:rFonts w:ascii="Comic Sans MS" w:hAnsi="Comic Sans MS"/>
              <w:b/>
              <w:spacing w:val="40"/>
            </w:rPr>
            <w:tab/>
          </w:r>
          <w:r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BA6628" w:rsidRPr="003E649B" w:rsidRDefault="00BA662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BA6628" w:rsidRPr="00F5455F" w:rsidRDefault="00BA662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</w:t>
          </w:r>
          <w:r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BA6628" w:rsidRPr="003E649B" w:rsidRDefault="00BA662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BA6628" w:rsidRDefault="00BA6628" w:rsidP="00514008">
          <w:pPr>
            <w:pStyle w:val="koln11"/>
          </w:pPr>
        </w:p>
      </w:tc>
      <w:tc>
        <w:tcPr>
          <w:tcW w:w="1418" w:type="dxa"/>
        </w:tcPr>
        <w:p w:rsidR="00BA6628" w:rsidRDefault="00BA6628" w:rsidP="00514008">
          <w:pPr>
            <w:pStyle w:val="koln11"/>
          </w:pPr>
        </w:p>
      </w:tc>
    </w:tr>
  </w:tbl>
  <w:p w:rsidR="00BA6628" w:rsidRDefault="00BA6628">
    <w:pPr>
      <w:pStyle w:val="Zhlav"/>
    </w:pPr>
  </w:p>
  <w:p w:rsidR="00BA6628" w:rsidRDefault="00BA66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B50"/>
    <w:multiLevelType w:val="hybridMultilevel"/>
    <w:tmpl w:val="6DC4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7856"/>
    <w:multiLevelType w:val="hybridMultilevel"/>
    <w:tmpl w:val="E2821070"/>
    <w:lvl w:ilvl="0" w:tplc="2F566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2479"/>
    <w:multiLevelType w:val="hybridMultilevel"/>
    <w:tmpl w:val="C574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D18"/>
    <w:multiLevelType w:val="hybridMultilevel"/>
    <w:tmpl w:val="2AFA0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778"/>
    <w:multiLevelType w:val="hybridMultilevel"/>
    <w:tmpl w:val="23F8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2802"/>
    <w:multiLevelType w:val="hybridMultilevel"/>
    <w:tmpl w:val="857C76AE"/>
    <w:lvl w:ilvl="0" w:tplc="606A1B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8"/>
    <w:rsid w:val="000C7424"/>
    <w:rsid w:val="000E0267"/>
    <w:rsid w:val="000E7C2F"/>
    <w:rsid w:val="000F7CA5"/>
    <w:rsid w:val="00100DC3"/>
    <w:rsid w:val="00112E94"/>
    <w:rsid w:val="00115118"/>
    <w:rsid w:val="00136638"/>
    <w:rsid w:val="002245C5"/>
    <w:rsid w:val="00233BEF"/>
    <w:rsid w:val="002F6FB8"/>
    <w:rsid w:val="003274B2"/>
    <w:rsid w:val="00333FD0"/>
    <w:rsid w:val="0035575C"/>
    <w:rsid w:val="00360039"/>
    <w:rsid w:val="003824A8"/>
    <w:rsid w:val="0038690B"/>
    <w:rsid w:val="003E08E6"/>
    <w:rsid w:val="003F43C9"/>
    <w:rsid w:val="00491F61"/>
    <w:rsid w:val="00495F59"/>
    <w:rsid w:val="004A4C82"/>
    <w:rsid w:val="004C057F"/>
    <w:rsid w:val="004C3C7F"/>
    <w:rsid w:val="004C63B4"/>
    <w:rsid w:val="005139BE"/>
    <w:rsid w:val="00514008"/>
    <w:rsid w:val="00527650"/>
    <w:rsid w:val="0056085A"/>
    <w:rsid w:val="00565977"/>
    <w:rsid w:val="005A1108"/>
    <w:rsid w:val="005E34DC"/>
    <w:rsid w:val="0064686C"/>
    <w:rsid w:val="00654053"/>
    <w:rsid w:val="0066627C"/>
    <w:rsid w:val="006E236A"/>
    <w:rsid w:val="006E58D9"/>
    <w:rsid w:val="00742532"/>
    <w:rsid w:val="00825E9E"/>
    <w:rsid w:val="008301A6"/>
    <w:rsid w:val="008919AB"/>
    <w:rsid w:val="008C4B22"/>
    <w:rsid w:val="008D6802"/>
    <w:rsid w:val="0092328B"/>
    <w:rsid w:val="00960E3A"/>
    <w:rsid w:val="0096729E"/>
    <w:rsid w:val="0098407D"/>
    <w:rsid w:val="009B010F"/>
    <w:rsid w:val="009E58AC"/>
    <w:rsid w:val="009F6ABE"/>
    <w:rsid w:val="00A221DA"/>
    <w:rsid w:val="00A24DAF"/>
    <w:rsid w:val="00A30994"/>
    <w:rsid w:val="00A6798A"/>
    <w:rsid w:val="00AA1AE1"/>
    <w:rsid w:val="00AB3C59"/>
    <w:rsid w:val="00AB700E"/>
    <w:rsid w:val="00AB7A57"/>
    <w:rsid w:val="00AD5281"/>
    <w:rsid w:val="00B35E61"/>
    <w:rsid w:val="00B86776"/>
    <w:rsid w:val="00B901CA"/>
    <w:rsid w:val="00BA6628"/>
    <w:rsid w:val="00BD2274"/>
    <w:rsid w:val="00C177B5"/>
    <w:rsid w:val="00C54976"/>
    <w:rsid w:val="00C81F15"/>
    <w:rsid w:val="00C82EF5"/>
    <w:rsid w:val="00C940AE"/>
    <w:rsid w:val="00CA5262"/>
    <w:rsid w:val="00CC33AC"/>
    <w:rsid w:val="00CE1217"/>
    <w:rsid w:val="00CF0FA4"/>
    <w:rsid w:val="00D22B72"/>
    <w:rsid w:val="00D3727A"/>
    <w:rsid w:val="00D42BC1"/>
    <w:rsid w:val="00D64F85"/>
    <w:rsid w:val="00D97151"/>
    <w:rsid w:val="00DA3390"/>
    <w:rsid w:val="00E07653"/>
    <w:rsid w:val="00E37A72"/>
    <w:rsid w:val="00E43FFB"/>
    <w:rsid w:val="00EE3EBD"/>
    <w:rsid w:val="00F27042"/>
    <w:rsid w:val="00F5455F"/>
    <w:rsid w:val="00F827BF"/>
    <w:rsid w:val="00F87C84"/>
    <w:rsid w:val="00F93EF9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DBDE-0C27-41B8-9638-68B6A49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39"/>
    <w:pPr>
      <w:spacing w:after="160" w:line="259" w:lineRule="auto"/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BA662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hova@waldorf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5</cp:revision>
  <cp:lastPrinted>2020-03-09T11:13:00Z</cp:lastPrinted>
  <dcterms:created xsi:type="dcterms:W3CDTF">2020-12-17T12:53:00Z</dcterms:created>
  <dcterms:modified xsi:type="dcterms:W3CDTF">2021-01-04T14:33:00Z</dcterms:modified>
</cp:coreProperties>
</file>